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D9" w:rsidRPr="00AB03E2" w:rsidRDefault="005652D9" w:rsidP="003B2D98">
      <w:pPr>
        <w:rPr>
          <w:rFonts w:ascii="Verdana" w:hAnsi="Verdana"/>
        </w:rPr>
      </w:pPr>
    </w:p>
    <w:p w:rsidR="003B2D98" w:rsidRPr="00AB03E2" w:rsidRDefault="003B2D98" w:rsidP="00AB03E2">
      <w:pPr>
        <w:jc w:val="center"/>
        <w:rPr>
          <w:rFonts w:ascii="Verdana" w:hAnsi="Verdana"/>
          <w:b/>
          <w:sz w:val="28"/>
        </w:rPr>
      </w:pPr>
      <w:r w:rsidRPr="00AB03E2">
        <w:rPr>
          <w:rFonts w:ascii="Verdana" w:hAnsi="Verdana"/>
          <w:b/>
          <w:sz w:val="28"/>
        </w:rPr>
        <w:t>DECLARAÇÃO DE AUSÊNCIA DE VÍNCULO EMPREGATÍCIO</w:t>
      </w:r>
    </w:p>
    <w:p w:rsidR="003B2D98" w:rsidRPr="00AB03E2" w:rsidRDefault="003B2D98" w:rsidP="003B2D98">
      <w:pPr>
        <w:rPr>
          <w:rFonts w:ascii="Verdana" w:hAnsi="Verdana"/>
        </w:rPr>
      </w:pPr>
    </w:p>
    <w:p w:rsidR="003B2D98" w:rsidRPr="00AB03E2" w:rsidRDefault="003B2D98" w:rsidP="003B2D98">
      <w:pPr>
        <w:rPr>
          <w:rFonts w:ascii="Verdana" w:hAnsi="Verdana"/>
        </w:rPr>
      </w:pPr>
    </w:p>
    <w:p w:rsidR="003B2D98" w:rsidRPr="00AB03E2" w:rsidRDefault="003B2D98" w:rsidP="003B2D98">
      <w:pPr>
        <w:rPr>
          <w:rFonts w:ascii="Verdana" w:hAnsi="Verdana"/>
        </w:rPr>
      </w:pPr>
    </w:p>
    <w:p w:rsidR="00AB03E2" w:rsidRDefault="003B2D98" w:rsidP="003B2D98">
      <w:pPr>
        <w:rPr>
          <w:rFonts w:ascii="Verdana" w:hAnsi="Verdana"/>
        </w:rPr>
      </w:pPr>
      <w:r w:rsidRPr="00AB03E2">
        <w:rPr>
          <w:rFonts w:ascii="Verdana" w:hAnsi="Verdana"/>
        </w:rPr>
        <w:tab/>
      </w:r>
      <w:r w:rsidRPr="00AB03E2">
        <w:rPr>
          <w:rFonts w:ascii="Verdana" w:hAnsi="Verdana"/>
        </w:rPr>
        <w:tab/>
      </w:r>
    </w:p>
    <w:p w:rsidR="003B2D98" w:rsidRPr="00AB03E2" w:rsidRDefault="003B2D98" w:rsidP="00DE5C6C">
      <w:pPr>
        <w:spacing w:line="360" w:lineRule="auto"/>
        <w:ind w:firstLine="1418"/>
        <w:jc w:val="both"/>
        <w:rPr>
          <w:rFonts w:ascii="Verdana" w:hAnsi="Verdana"/>
        </w:rPr>
      </w:pPr>
      <w:r w:rsidRPr="00AB03E2">
        <w:rPr>
          <w:rFonts w:ascii="Verdana" w:hAnsi="Verdana"/>
        </w:rPr>
        <w:t>Declaro, para os devidos fins, que não possuo vínculo empregatício no momento e estou ciente de que antes de firmar vínculo com instituições de qualquer natureza, pública ou privada, comunicarei esta comissão coordenadora imediatamente.</w:t>
      </w:r>
    </w:p>
    <w:p w:rsidR="003B2D98" w:rsidRPr="00AB03E2" w:rsidRDefault="003B2D98" w:rsidP="003B2D98">
      <w:pPr>
        <w:rPr>
          <w:rFonts w:ascii="Verdana" w:hAnsi="Verdana"/>
        </w:rPr>
      </w:pPr>
    </w:p>
    <w:p w:rsidR="003B2D98" w:rsidRPr="00AB03E2" w:rsidRDefault="003B2D98" w:rsidP="003B2D98">
      <w:pPr>
        <w:rPr>
          <w:rFonts w:ascii="Verdana" w:hAnsi="Verdana"/>
        </w:rPr>
      </w:pPr>
    </w:p>
    <w:p w:rsidR="00AB03E2" w:rsidRDefault="00AB03E2" w:rsidP="003B2D98">
      <w:pPr>
        <w:jc w:val="right"/>
        <w:rPr>
          <w:rFonts w:ascii="Verdana" w:hAnsi="Verdana"/>
        </w:rPr>
      </w:pPr>
    </w:p>
    <w:p w:rsidR="00AB03E2" w:rsidRDefault="00AB03E2" w:rsidP="003B2D98">
      <w:pPr>
        <w:jc w:val="right"/>
        <w:rPr>
          <w:rFonts w:ascii="Verdana" w:hAnsi="Verdana"/>
        </w:rPr>
      </w:pPr>
    </w:p>
    <w:p w:rsidR="003B2D98" w:rsidRPr="00AB03E2" w:rsidRDefault="003B2D98" w:rsidP="003B2D98">
      <w:pPr>
        <w:jc w:val="right"/>
        <w:rPr>
          <w:rFonts w:ascii="Verdana" w:hAnsi="Verdana"/>
        </w:rPr>
      </w:pPr>
      <w:r w:rsidRPr="00AB03E2">
        <w:rPr>
          <w:rFonts w:ascii="Verdana" w:hAnsi="Verdana"/>
        </w:rPr>
        <w:t>Ribeirão Preto, XX de XXXXXX de 20XX</w:t>
      </w:r>
    </w:p>
    <w:p w:rsidR="003B2D98" w:rsidRPr="00AB03E2" w:rsidRDefault="003B2D98" w:rsidP="003B2D98">
      <w:pPr>
        <w:jc w:val="right"/>
        <w:rPr>
          <w:rFonts w:ascii="Verdana" w:hAnsi="Verdana"/>
        </w:rPr>
      </w:pPr>
    </w:p>
    <w:p w:rsidR="003B2D98" w:rsidRDefault="003B2D98" w:rsidP="003B2D98">
      <w:pPr>
        <w:jc w:val="right"/>
        <w:rPr>
          <w:rFonts w:ascii="Verdana" w:hAnsi="Verdana"/>
        </w:rPr>
      </w:pPr>
    </w:p>
    <w:p w:rsidR="00AB03E2" w:rsidRDefault="00AB03E2" w:rsidP="003B2D98">
      <w:pPr>
        <w:jc w:val="right"/>
        <w:rPr>
          <w:rFonts w:ascii="Verdana" w:hAnsi="Verdana"/>
        </w:rPr>
      </w:pPr>
    </w:p>
    <w:p w:rsidR="00AB03E2" w:rsidRPr="00AB03E2" w:rsidRDefault="00AB03E2" w:rsidP="003B2D98">
      <w:pPr>
        <w:jc w:val="right"/>
        <w:rPr>
          <w:rFonts w:ascii="Verdana" w:hAnsi="Verdana"/>
        </w:rPr>
      </w:pPr>
    </w:p>
    <w:p w:rsidR="003B2D98" w:rsidRPr="00AB03E2" w:rsidRDefault="003B2D98" w:rsidP="003B2D98">
      <w:pPr>
        <w:jc w:val="center"/>
        <w:rPr>
          <w:rFonts w:ascii="Verdana" w:hAnsi="Verdana"/>
        </w:rPr>
      </w:pPr>
      <w:r w:rsidRPr="00AB03E2">
        <w:rPr>
          <w:rFonts w:ascii="Verdana" w:hAnsi="Verdana"/>
        </w:rPr>
        <w:t>____________________________________________________</w:t>
      </w:r>
    </w:p>
    <w:p w:rsidR="003B2D98" w:rsidRPr="00AB03E2" w:rsidRDefault="003B2D98" w:rsidP="00DE5C6C">
      <w:pPr>
        <w:spacing w:line="360" w:lineRule="auto"/>
        <w:jc w:val="center"/>
        <w:rPr>
          <w:rFonts w:ascii="Verdana" w:hAnsi="Verdana"/>
        </w:rPr>
      </w:pPr>
      <w:proofErr w:type="spellStart"/>
      <w:r w:rsidRPr="00AB03E2">
        <w:rPr>
          <w:rFonts w:ascii="Verdana" w:hAnsi="Verdana"/>
        </w:rPr>
        <w:t>Pós-</w:t>
      </w:r>
      <w:r w:rsidR="00AB03E2">
        <w:rPr>
          <w:rFonts w:ascii="Verdana" w:hAnsi="Verdana"/>
        </w:rPr>
        <w:t>Doutorando</w:t>
      </w:r>
      <w:proofErr w:type="spellEnd"/>
      <w:r w:rsidRPr="00AB03E2">
        <w:rPr>
          <w:rFonts w:ascii="Verdana" w:hAnsi="Verdana"/>
        </w:rPr>
        <w:t>:</w:t>
      </w:r>
    </w:p>
    <w:p w:rsidR="003B2D98" w:rsidRPr="00AB03E2" w:rsidRDefault="003B2D98" w:rsidP="00DE5C6C">
      <w:pPr>
        <w:spacing w:line="360" w:lineRule="auto"/>
        <w:jc w:val="center"/>
        <w:rPr>
          <w:rFonts w:ascii="Verdana" w:hAnsi="Verdana"/>
        </w:rPr>
      </w:pPr>
      <w:r w:rsidRPr="00AB03E2">
        <w:rPr>
          <w:rFonts w:ascii="Verdana" w:hAnsi="Verdana"/>
        </w:rPr>
        <w:t>Número USP:</w:t>
      </w:r>
    </w:p>
    <w:p w:rsidR="003B2D98" w:rsidRPr="00AB03E2" w:rsidRDefault="003B2D98" w:rsidP="00DE5C6C">
      <w:pPr>
        <w:spacing w:line="360" w:lineRule="auto"/>
        <w:jc w:val="center"/>
        <w:rPr>
          <w:rFonts w:ascii="Verdana" w:hAnsi="Verdana"/>
        </w:rPr>
      </w:pPr>
      <w:r w:rsidRPr="00AB03E2">
        <w:rPr>
          <w:rFonts w:ascii="Verdana" w:hAnsi="Verdana"/>
        </w:rPr>
        <w:t>RG:</w:t>
      </w:r>
    </w:p>
    <w:p w:rsidR="003B2D98" w:rsidRPr="00AB03E2" w:rsidRDefault="003B2D98" w:rsidP="003B2D98">
      <w:pPr>
        <w:jc w:val="center"/>
        <w:rPr>
          <w:rFonts w:ascii="Verdana" w:hAnsi="Verdana"/>
        </w:rPr>
      </w:pPr>
    </w:p>
    <w:p w:rsidR="003B2D98" w:rsidRDefault="003B2D98" w:rsidP="003B2D98">
      <w:pPr>
        <w:jc w:val="center"/>
        <w:rPr>
          <w:rFonts w:ascii="Verdana" w:hAnsi="Verdana"/>
        </w:rPr>
      </w:pPr>
    </w:p>
    <w:p w:rsidR="00AB03E2" w:rsidRDefault="00AB03E2" w:rsidP="003B2D98">
      <w:pPr>
        <w:jc w:val="center"/>
        <w:rPr>
          <w:rFonts w:ascii="Verdana" w:hAnsi="Verdana"/>
        </w:rPr>
      </w:pPr>
    </w:p>
    <w:p w:rsidR="00AB03E2" w:rsidRPr="00AB03E2" w:rsidRDefault="00AB03E2" w:rsidP="003B2D98">
      <w:pPr>
        <w:jc w:val="center"/>
        <w:rPr>
          <w:rFonts w:ascii="Verdana" w:hAnsi="Verdana"/>
        </w:rPr>
      </w:pPr>
      <w:bookmarkStart w:id="0" w:name="_GoBack"/>
      <w:bookmarkEnd w:id="0"/>
    </w:p>
    <w:p w:rsidR="003B2D98" w:rsidRPr="00AB03E2" w:rsidRDefault="003B2D98" w:rsidP="003B2D98">
      <w:pPr>
        <w:jc w:val="center"/>
        <w:rPr>
          <w:rFonts w:ascii="Verdana" w:hAnsi="Verdana"/>
        </w:rPr>
      </w:pPr>
    </w:p>
    <w:p w:rsidR="003B2D98" w:rsidRPr="00AB03E2" w:rsidRDefault="003B2D98" w:rsidP="003B2D98">
      <w:pPr>
        <w:jc w:val="center"/>
        <w:rPr>
          <w:rFonts w:ascii="Verdana" w:hAnsi="Verdan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B2D98" w:rsidRPr="00AB03E2" w:rsidTr="003B2D98">
        <w:trPr>
          <w:trHeight w:val="454"/>
        </w:trPr>
        <w:tc>
          <w:tcPr>
            <w:tcW w:w="9061" w:type="dxa"/>
            <w:shd w:val="clear" w:color="auto" w:fill="000000" w:themeFill="text1"/>
            <w:vAlign w:val="center"/>
          </w:tcPr>
          <w:p w:rsidR="003B2D98" w:rsidRPr="00DE5C6C" w:rsidRDefault="003B2D98" w:rsidP="00DE5C6C">
            <w:pPr>
              <w:spacing w:line="360" w:lineRule="auto"/>
              <w:rPr>
                <w:rFonts w:ascii="Verdana" w:hAnsi="Verdana"/>
                <w:b/>
              </w:rPr>
            </w:pPr>
            <w:r w:rsidRPr="00DE5C6C">
              <w:rPr>
                <w:rFonts w:ascii="Verdana" w:hAnsi="Verdana"/>
                <w:b/>
              </w:rPr>
              <w:t>Ciência do (a</w:t>
            </w:r>
            <w:proofErr w:type="gramStart"/>
            <w:r w:rsidRPr="00DE5C6C">
              <w:rPr>
                <w:rFonts w:ascii="Verdana" w:hAnsi="Verdana"/>
                <w:b/>
              </w:rPr>
              <w:t>) Supervisor</w:t>
            </w:r>
            <w:proofErr w:type="gramEnd"/>
            <w:r w:rsidRPr="00DE5C6C">
              <w:rPr>
                <w:rFonts w:ascii="Verdana" w:hAnsi="Verdana"/>
                <w:b/>
              </w:rPr>
              <w:t xml:space="preserve"> (a)</w:t>
            </w:r>
          </w:p>
        </w:tc>
      </w:tr>
      <w:tr w:rsidR="003B2D98" w:rsidRPr="00AB03E2" w:rsidTr="003B2D98">
        <w:trPr>
          <w:trHeight w:val="454"/>
        </w:trPr>
        <w:tc>
          <w:tcPr>
            <w:tcW w:w="9061" w:type="dxa"/>
            <w:vAlign w:val="center"/>
          </w:tcPr>
          <w:p w:rsidR="003B2D98" w:rsidRPr="00AB03E2" w:rsidRDefault="003B2D98" w:rsidP="00DE5C6C">
            <w:pPr>
              <w:spacing w:line="360" w:lineRule="auto"/>
              <w:rPr>
                <w:rFonts w:ascii="Verdana" w:hAnsi="Verdana"/>
              </w:rPr>
            </w:pPr>
            <w:r w:rsidRPr="00AB03E2">
              <w:rPr>
                <w:rFonts w:ascii="Verdana" w:hAnsi="Verdana"/>
              </w:rPr>
              <w:t>Nome:</w:t>
            </w:r>
          </w:p>
        </w:tc>
      </w:tr>
      <w:tr w:rsidR="003B2D98" w:rsidRPr="00AB03E2" w:rsidTr="003B2D98">
        <w:trPr>
          <w:trHeight w:val="454"/>
        </w:trPr>
        <w:tc>
          <w:tcPr>
            <w:tcW w:w="9061" w:type="dxa"/>
            <w:vAlign w:val="center"/>
          </w:tcPr>
          <w:p w:rsidR="003B2D98" w:rsidRPr="00AB03E2" w:rsidRDefault="003B2D98" w:rsidP="00DE5C6C">
            <w:pPr>
              <w:spacing w:line="360" w:lineRule="auto"/>
              <w:rPr>
                <w:rFonts w:ascii="Verdana" w:hAnsi="Verdana"/>
              </w:rPr>
            </w:pPr>
            <w:r w:rsidRPr="00AB03E2">
              <w:rPr>
                <w:rFonts w:ascii="Verdana" w:hAnsi="Verdana"/>
              </w:rPr>
              <w:t xml:space="preserve">Assinatura: </w:t>
            </w:r>
          </w:p>
          <w:p w:rsidR="003B2D98" w:rsidRPr="00AB03E2" w:rsidRDefault="003B2D98" w:rsidP="00DE5C6C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3B2D98" w:rsidRPr="00AB03E2" w:rsidRDefault="003B2D98" w:rsidP="003B2D98">
      <w:pPr>
        <w:jc w:val="center"/>
        <w:rPr>
          <w:rFonts w:ascii="Verdana" w:hAnsi="Verdana"/>
        </w:rPr>
      </w:pPr>
    </w:p>
    <w:sectPr w:rsidR="003B2D98" w:rsidRPr="00AB03E2" w:rsidSect="0051219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1418" w:bottom="1276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91" w:rsidRDefault="00B34C91" w:rsidP="007933DE">
      <w:r>
        <w:separator/>
      </w:r>
    </w:p>
  </w:endnote>
  <w:endnote w:type="continuationSeparator" w:id="0">
    <w:p w:rsidR="00B34C91" w:rsidRDefault="00B34C91" w:rsidP="007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emScript">
    <w:altName w:val="Courier New"/>
    <w:charset w:val="00"/>
    <w:family w:val="script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91" w:rsidRPr="000304C4" w:rsidRDefault="00B34C91" w:rsidP="000304C4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5000" w:type="pct"/>
      <w:tblInd w:w="-318" w:type="dxa"/>
      <w:tblLook w:val="04A0" w:firstRow="1" w:lastRow="0" w:firstColumn="1" w:lastColumn="0" w:noHBand="0" w:noVBand="1"/>
    </w:tblPr>
    <w:tblGrid>
      <w:gridCol w:w="9071"/>
    </w:tblGrid>
    <w:tr w:rsidR="00B34C91" w:rsidTr="000158E5">
      <w:tc>
        <w:tcPr>
          <w:tcW w:w="5000" w:type="pct"/>
          <w:shd w:val="clear" w:color="auto" w:fill="auto"/>
        </w:tcPr>
        <w:p w:rsidR="00B34C91" w:rsidRPr="00B74DA4" w:rsidRDefault="00B34C91" w:rsidP="000304C4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Avenida Bandeirantes, 3.900 – Monte Alegre – CEP 14040-905 – Ribeirão Preto, SP</w:t>
          </w:r>
        </w:p>
        <w:p w:rsidR="00B34C91" w:rsidRDefault="00B34C91" w:rsidP="00B55C69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Fone</w:t>
          </w:r>
          <w:r w:rsidR="00E835C8">
            <w:rPr>
              <w:rFonts w:ascii="Century Gothic" w:hAnsi="Century Gothic" w:cs="Tahoma"/>
              <w:sz w:val="14"/>
              <w:szCs w:val="14"/>
              <w:lang w:val="pt-BR" w:eastAsia="pt-BR"/>
            </w:rPr>
            <w:t>s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16 3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315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-</w:t>
          </w:r>
          <w:r w:rsidR="00E835C8">
            <w:rPr>
              <w:rFonts w:ascii="Century Gothic" w:hAnsi="Century Gothic" w:cs="Tahoma"/>
              <w:sz w:val="14"/>
              <w:szCs w:val="14"/>
              <w:lang w:val="pt-BR" w:eastAsia="pt-BR"/>
            </w:rPr>
            <w:t>4961,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3315-0675</w:t>
          </w:r>
          <w:r w:rsidR="00E835C8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e 3315-9083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</w:t>
          </w:r>
          <w:r w:rsidR="00E835C8">
            <w:rPr>
              <w:rFonts w:ascii="Century Gothic" w:hAnsi="Century Gothic" w:cs="Tahoma"/>
              <w:sz w:val="14"/>
              <w:szCs w:val="14"/>
              <w:lang w:val="pt-BR" w:eastAsia="pt-BR"/>
            </w:rPr>
            <w:t>apoio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pq@fearp.usp.br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r w:rsidR="00E835C8" w:rsidRPr="00E835C8">
            <w:rPr>
              <w:rStyle w:val="Hyperlink"/>
              <w:rFonts w:ascii="Century Gothic" w:hAnsi="Century Gothic" w:cs="Tahoma"/>
              <w:color w:val="000000" w:themeColor="text1"/>
              <w:sz w:val="14"/>
              <w:szCs w:val="14"/>
              <w:u w:val="none"/>
              <w:lang w:val="pt-BR" w:eastAsia="pt-BR"/>
            </w:rPr>
            <w:t>www.fearp.usp.br/pesquisa</w:t>
          </w:r>
          <w:r w:rsidRPr="00E835C8">
            <w:rPr>
              <w:rFonts w:ascii="Century Gothic" w:hAnsi="Century Gothic" w:cs="Tahoma"/>
              <w:color w:val="000000" w:themeColor="text1"/>
              <w:sz w:val="14"/>
              <w:szCs w:val="14"/>
              <w:lang w:val="pt-BR" w:eastAsia="pt-BR"/>
            </w:rPr>
            <w:t xml:space="preserve"> </w:t>
          </w:r>
          <w:proofErr w:type="gramStart"/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r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</w:t>
          </w:r>
          <w:proofErr w:type="spellStart"/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fearpusp</w:t>
          </w:r>
          <w:proofErr w:type="spellEnd"/>
          <w:proofErr w:type="gramEnd"/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</w:t>
          </w:r>
          <w:r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@</w:t>
          </w:r>
          <w:proofErr w:type="spellStart"/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fearp_usp</w:t>
          </w:r>
          <w:proofErr w:type="spellEnd"/>
        </w:p>
        <w:p w:rsidR="00B34C91" w:rsidRPr="00B74DA4" w:rsidRDefault="00B34C91" w:rsidP="007C712D">
          <w:pPr>
            <w:pStyle w:val="Rodap"/>
            <w:spacing w:line="276" w:lineRule="auto"/>
            <w:ind w:right="-108"/>
            <w:rPr>
              <w:lang w:val="pt-BR" w:eastAsia="pt-BR"/>
            </w:rPr>
          </w:pPr>
        </w:p>
      </w:tc>
    </w:tr>
  </w:tbl>
  <w:p w:rsidR="00B34C91" w:rsidRPr="000304C4" w:rsidRDefault="00B34C91" w:rsidP="000304C4">
    <w:pPr>
      <w:pStyle w:val="Rodap"/>
      <w:tabs>
        <w:tab w:val="clear" w:pos="4252"/>
        <w:tab w:val="clear" w:pos="8504"/>
      </w:tabs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91" w:rsidRPr="000304C4" w:rsidRDefault="00B34C91" w:rsidP="00150C1D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4884" w:type="pct"/>
      <w:tblInd w:w="108" w:type="dxa"/>
      <w:tblLook w:val="04A0" w:firstRow="1" w:lastRow="0" w:firstColumn="1" w:lastColumn="0" w:noHBand="0" w:noVBand="1"/>
    </w:tblPr>
    <w:tblGrid>
      <w:gridCol w:w="9072"/>
    </w:tblGrid>
    <w:tr w:rsidR="00B34C91" w:rsidTr="001E139B">
      <w:tc>
        <w:tcPr>
          <w:tcW w:w="5000" w:type="pct"/>
          <w:shd w:val="clear" w:color="auto" w:fill="auto"/>
        </w:tcPr>
        <w:p w:rsidR="00B34C91" w:rsidRPr="001E139B" w:rsidRDefault="00B34C91" w:rsidP="0051219E">
          <w:pPr>
            <w:pStyle w:val="Rodap"/>
            <w:spacing w:line="276" w:lineRule="auto"/>
            <w:ind w:right="-108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</w:p>
      </w:tc>
    </w:tr>
  </w:tbl>
  <w:p w:rsidR="00B34C91" w:rsidRDefault="00B34C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91" w:rsidRDefault="00B34C91" w:rsidP="007933DE">
      <w:r>
        <w:separator/>
      </w:r>
    </w:p>
  </w:footnote>
  <w:footnote w:type="continuationSeparator" w:id="0">
    <w:p w:rsidR="00B34C91" w:rsidRDefault="00B34C91" w:rsidP="0079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Layout w:type="fixed"/>
      <w:tblLook w:val="04A0" w:firstRow="1" w:lastRow="0" w:firstColumn="1" w:lastColumn="0" w:noHBand="0" w:noVBand="1"/>
    </w:tblPr>
    <w:tblGrid>
      <w:gridCol w:w="9923"/>
    </w:tblGrid>
    <w:tr w:rsidR="00B34C91" w:rsidRPr="00974E25" w:rsidTr="000158E5">
      <w:tc>
        <w:tcPr>
          <w:tcW w:w="9923" w:type="dxa"/>
          <w:shd w:val="clear" w:color="auto" w:fill="auto"/>
        </w:tcPr>
        <w:p w:rsidR="00B34C91" w:rsidRDefault="00B34C91" w:rsidP="00761969">
          <w:pPr>
            <w:pStyle w:val="Cabealho"/>
            <w:ind w:left="-391"/>
            <w:rPr>
              <w:rFonts w:ascii="Lucida Console" w:hAnsi="Lucida Console"/>
              <w:noProof/>
            </w:rPr>
          </w:pPr>
          <w:r>
            <w:rPr>
              <w:rFonts w:ascii="Lucida Console" w:hAnsi="Lucida Console"/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1261745</wp:posOffset>
                    </wp:positionH>
                    <wp:positionV relativeFrom="paragraph">
                      <wp:posOffset>963930</wp:posOffset>
                    </wp:positionV>
                    <wp:extent cx="3895725" cy="255270"/>
                    <wp:effectExtent l="4445" t="1905" r="0" b="0"/>
                    <wp:wrapNone/>
                    <wp:docPr id="5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9572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4C91" w:rsidRPr="00EE20BD" w:rsidRDefault="00B34C91" w:rsidP="00761969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EE20BD">
                                  <w:rPr>
                                    <w:rFonts w:ascii="Century Gothic" w:hAnsi="Century Gothic"/>
                                  </w:rPr>
                                  <w:t>Comissão de Pesquisa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99.35pt;margin-top:75.9pt;width:306.7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" stroked="f">
                    <v:textbox>
                      <w:txbxContent>
                        <w:p w:rsidR="00B34C91" w:rsidRPr="00EE20BD" w:rsidRDefault="00B34C91" w:rsidP="00761969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EE20BD">
                            <w:rPr>
                              <w:rFonts w:ascii="Century Gothic" w:hAnsi="Century Gothic"/>
                            </w:rPr>
                            <w:t>Comissão de Pesquisa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Lucida Console" w:hAnsi="Lucida Console"/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5295900</wp:posOffset>
                </wp:positionH>
                <wp:positionV relativeFrom="paragraph">
                  <wp:posOffset>268605</wp:posOffset>
                </wp:positionV>
                <wp:extent cx="876300" cy="533400"/>
                <wp:effectExtent l="0" t="0" r="0" b="0"/>
                <wp:wrapSquare wrapText="bothSides"/>
                <wp:docPr id="1" name="Imagem 4" descr="logoUS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US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Lucida Console" w:hAnsi="Lucida Console"/>
            </w:rPr>
            <w:t xml:space="preserve">   </w:t>
          </w:r>
          <w:r w:rsidRPr="00544BE0">
            <w:rPr>
              <w:rFonts w:ascii="Lucida Console" w:hAnsi="Lucida Console"/>
              <w:noProof/>
              <w:lang w:val="pt-BR" w:eastAsia="pt-BR"/>
            </w:rPr>
            <w:drawing>
              <wp:inline distT="0" distB="0" distL="0" distR="0">
                <wp:extent cx="5124450" cy="1000125"/>
                <wp:effectExtent l="0" t="0" r="0" b="0"/>
                <wp:docPr id="2" name="Imagem 1" descr="cart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rt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34C91" w:rsidRPr="00974E25" w:rsidRDefault="00B34C91" w:rsidP="003216C4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B34C91" w:rsidRPr="0051219E" w:rsidRDefault="00DE5C6C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  <w:r>
      <w:rPr>
        <w:rFonts w:ascii="Century Gothic" w:hAnsi="Century Gothic"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34" w:type="dxa"/>
      <w:tblLayout w:type="fixed"/>
      <w:tblLook w:val="04A0" w:firstRow="1" w:lastRow="0" w:firstColumn="1" w:lastColumn="0" w:noHBand="0" w:noVBand="1"/>
    </w:tblPr>
    <w:tblGrid>
      <w:gridCol w:w="2342"/>
      <w:gridCol w:w="4536"/>
      <w:gridCol w:w="2410"/>
    </w:tblGrid>
    <w:tr w:rsidR="00B34C91" w:rsidRPr="00974E25" w:rsidTr="00974E25">
      <w:tc>
        <w:tcPr>
          <w:tcW w:w="2342" w:type="dxa"/>
          <w:shd w:val="clear" w:color="auto" w:fill="auto"/>
        </w:tcPr>
        <w:p w:rsidR="00B34C91" w:rsidRPr="00DD71FA" w:rsidRDefault="00B34C91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</w:pPr>
        </w:p>
      </w:tc>
      <w:tc>
        <w:tcPr>
          <w:tcW w:w="4536" w:type="dxa"/>
          <w:shd w:val="clear" w:color="auto" w:fill="auto"/>
        </w:tcPr>
        <w:p w:rsidR="00B34C91" w:rsidRPr="00974E25" w:rsidRDefault="00B34C91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jc w:val="center"/>
            <w:rPr>
              <w:rFonts w:ascii="Century Gothic" w:hAnsi="Century Gothic"/>
              <w:sz w:val="20"/>
              <w:szCs w:val="20"/>
              <w:lang w:val="pt-BR"/>
            </w:rPr>
          </w:pPr>
        </w:p>
      </w:tc>
      <w:tc>
        <w:tcPr>
          <w:tcW w:w="2410" w:type="dxa"/>
          <w:shd w:val="clear" w:color="auto" w:fill="auto"/>
        </w:tcPr>
        <w:p w:rsidR="00B34C91" w:rsidRPr="00974E25" w:rsidRDefault="00B34C91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B34C91" w:rsidRPr="00150C1D" w:rsidRDefault="00B34C91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E"/>
    <w:rsid w:val="000158E5"/>
    <w:rsid w:val="00017CD1"/>
    <w:rsid w:val="000304C4"/>
    <w:rsid w:val="001049C2"/>
    <w:rsid w:val="00117FC3"/>
    <w:rsid w:val="00150C1D"/>
    <w:rsid w:val="001C63C9"/>
    <w:rsid w:val="001E139B"/>
    <w:rsid w:val="0023314B"/>
    <w:rsid w:val="00320DB5"/>
    <w:rsid w:val="003216C4"/>
    <w:rsid w:val="0037133E"/>
    <w:rsid w:val="003875F6"/>
    <w:rsid w:val="003B2D98"/>
    <w:rsid w:val="004250E2"/>
    <w:rsid w:val="00460385"/>
    <w:rsid w:val="004A3007"/>
    <w:rsid w:val="0051219E"/>
    <w:rsid w:val="00545F5E"/>
    <w:rsid w:val="005652D9"/>
    <w:rsid w:val="0058588E"/>
    <w:rsid w:val="005A14C5"/>
    <w:rsid w:val="00651263"/>
    <w:rsid w:val="006C2F8B"/>
    <w:rsid w:val="006C3A6E"/>
    <w:rsid w:val="00761969"/>
    <w:rsid w:val="0076352B"/>
    <w:rsid w:val="00764221"/>
    <w:rsid w:val="007933DE"/>
    <w:rsid w:val="007A29CF"/>
    <w:rsid w:val="007C712D"/>
    <w:rsid w:val="00866FBC"/>
    <w:rsid w:val="008704F0"/>
    <w:rsid w:val="0088439F"/>
    <w:rsid w:val="008929DD"/>
    <w:rsid w:val="00960C3E"/>
    <w:rsid w:val="00974E25"/>
    <w:rsid w:val="009B4239"/>
    <w:rsid w:val="00A8695B"/>
    <w:rsid w:val="00AB03E2"/>
    <w:rsid w:val="00AB4A7F"/>
    <w:rsid w:val="00AC0544"/>
    <w:rsid w:val="00B34C91"/>
    <w:rsid w:val="00B55C69"/>
    <w:rsid w:val="00B74DA4"/>
    <w:rsid w:val="00BD1E2C"/>
    <w:rsid w:val="00CC103D"/>
    <w:rsid w:val="00CF4440"/>
    <w:rsid w:val="00D3787B"/>
    <w:rsid w:val="00DD4C8B"/>
    <w:rsid w:val="00DD71FA"/>
    <w:rsid w:val="00DE5C6C"/>
    <w:rsid w:val="00E052F4"/>
    <w:rsid w:val="00E835C8"/>
    <w:rsid w:val="00EB0490"/>
    <w:rsid w:val="00EB0F32"/>
    <w:rsid w:val="00EE20BD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305BEEAF-8456-4F20-A0BF-57420654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87487-6C77-4F83-A2A1-BFE63F5B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480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http://www.fearp.usp.br/pesquisa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 Bernardi Lima</dc:creator>
  <cp:keywords/>
  <cp:lastModifiedBy>Geraldo Vitali Neto</cp:lastModifiedBy>
  <cp:revision>5</cp:revision>
  <cp:lastPrinted>2015-01-14T20:35:00Z</cp:lastPrinted>
  <dcterms:created xsi:type="dcterms:W3CDTF">2019-03-12T16:36:00Z</dcterms:created>
  <dcterms:modified xsi:type="dcterms:W3CDTF">2019-03-12T16:44:00Z</dcterms:modified>
</cp:coreProperties>
</file>